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2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64FA2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3A01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</w:p>
    <w:p w14:paraId="54E6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</w:pPr>
    </w:p>
    <w:p w14:paraId="0115E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人力资源和社会保障局</w:t>
      </w:r>
    </w:p>
    <w:p w14:paraId="725A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01A96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4BAB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73A1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试用期不合格的，取消引进资格。按照相关政策，享受引进人才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B274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2C8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400F0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6DEBB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7EF0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6A4A046C">
      <w:pPr>
        <w:pStyle w:val="2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签订日期：   年  月  日        签订日期：   年  月  日</w:t>
      </w:r>
    </w:p>
    <w:p w14:paraId="376FB1B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</w:pPr>
    </w:p>
    <w:p w14:paraId="268D76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A1E75"/>
    <w:rsid w:val="03BA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2026-05-31T06:41:00Z</dcterms:created>
  <dc:creator>赵小璇</dc:creator>
  <cp:lastModifiedBy>赵小璇</cp:lastModifiedBy>
  <dcterms:modified xsi:type="dcterms:W3CDTF">2026-05-31T06:43:59Z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AEA7B64D4F604E8597B48D9BB55B8B3B_11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